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A5" w:rsidRDefault="00B167C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ПО МУП Г.ЛЕРМОНТОВА «ЛЕРМОНТОВГОРГАЗ»</w:t>
      </w:r>
    </w:p>
    <w:p w:rsidR="00FB5EA5" w:rsidRDefault="00B167C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ПЕРЕЧНЕ СВЕДЕНИЙ, НАПРАВЛЯЕМЫХ В СОСТАВЕ ЗАПРОСА О ПРЕДОСТАВЛЕНИИ ТЕХНИЧЕСКИХ УСЛОВИЙ  НА ПОДКЛЮЧЕНИЕ (ТЕХНОЛОГИЧЕСКОЕ ПРИСОЕДИНЕНИЕ)  ОБЪЕКТОВ КАПИТАЛЬНОГО СТРОИТЕЛЬСТВА К ГАЗОРАСПРЕДЕЛИТЕЛЬНЫМ СЕТЯМ НА 2021 г.</w:t>
      </w:r>
    </w:p>
    <w:p w:rsidR="00FB5EA5" w:rsidRDefault="00B167C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(п. 11 "л" Постановления Правительства РФ от 29.10.2010 № 872)</w:t>
      </w:r>
    </w:p>
    <w:tbl>
      <w:tblPr>
        <w:tblW w:w="1513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11423"/>
      </w:tblGrid>
      <w:tr w:rsidR="00FB5EA5"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EA5" w:rsidRDefault="00B167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Информация, подлежащая отражению в запросе о предоставлении технических условий</w:t>
            </w:r>
          </w:p>
        </w:tc>
        <w:tc>
          <w:tcPr>
            <w:tcW w:w="1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EA5" w:rsidRDefault="00B167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прилагаемых к запросу о выдаче технических условий</w:t>
            </w:r>
          </w:p>
        </w:tc>
      </w:tr>
      <w:tr w:rsidR="00FB5EA5"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EA5" w:rsidRDefault="00B167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 полное и сокращенное (при наличии) наименования заявителя, его организационно-правовую форму, местонахождение и почтовый адрес (для юридического лица) либо фамилию, имя, отчество, местожительство и почтовый адрес (для физического лица (индивидуального предпринимателя);</w:t>
            </w:r>
            <w:proofErr w:type="gramEnd"/>
          </w:p>
          <w:p w:rsidR="00FB5EA5" w:rsidRDefault="00FB5E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A5" w:rsidRDefault="00B167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планируемый срок ввода в эксплуатацию объекта капитального строительства (при наличии соответствующей информации);</w:t>
            </w:r>
          </w:p>
          <w:p w:rsidR="00FB5EA5" w:rsidRDefault="00FB5E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A5" w:rsidRDefault="00B167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планируемую величину максимального часового расхода газа (мощности) отдельно по различным точкам подключения (если их несколько) с обоснованием необходимости подключения нескольких точек.</w:t>
            </w:r>
          </w:p>
          <w:p w:rsidR="00FB5EA5" w:rsidRDefault="00B167C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присоединяемого объекта сети газораспределения в случае предоставления технических условий на присоединение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«г» Введен Постановлением Правительства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19.06.2017 №727)»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д»объекта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 газораспределения.</w:t>
            </w:r>
          </w:p>
          <w:p w:rsidR="00FB5EA5" w:rsidRDefault="00B167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нформацию о включении присоединяемого объекта сети газораспределения в программу газификации или о наличии права собственности на реконструируемые объекты сети газораспределения в случае предоставления технических условий на присоединение объекта сети газораспределения к другой сети газораспределения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.»д» Введен Постановлением Правительства РФ от 19.06.2017 №727)</w:t>
            </w:r>
          </w:p>
        </w:tc>
        <w:tc>
          <w:tcPr>
            <w:tcW w:w="1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EA5" w:rsidRDefault="00B167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копии правоустанавливающих документов на земельный участок, на котором располагается (будет располагаться) принадлежащий заявителю объект капитального строительства (далее - земельный участок)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исключением случаев предоставления технических условий на присоединение объекта сети газораспределения к другой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газораспределения;а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ред. Постановления Правительства РФ от 19.06.2017г. №727</w:t>
            </w:r>
          </w:p>
          <w:p w:rsidR="00FB5EA5" w:rsidRDefault="00FB5E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A5" w:rsidRDefault="00B167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ситуационный план;</w:t>
            </w:r>
          </w:p>
          <w:p w:rsidR="00FB5EA5" w:rsidRDefault="00B167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«б» в ред. Постановления правительства РФ от 16.11.2016 №1203)</w:t>
            </w:r>
            <w:proofErr w:type="gramEnd"/>
          </w:p>
          <w:p w:rsidR="00FB5EA5" w:rsidRDefault="00FB5E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A5" w:rsidRDefault="00B167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расчет планируемого максимального часового расхода газа (не требуется в случае планируемого максимального часового расхода газа не более 5 куб. метров);</w:t>
            </w:r>
          </w:p>
          <w:p w:rsidR="00FB5EA5" w:rsidRDefault="00FB5E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A5" w:rsidRDefault="00B167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доверенность или иные документы, подтверждающие полномочия представителя заявителя (в случае если запрос о предоставлении технических условий подается представителем заявителя);</w:t>
            </w:r>
          </w:p>
          <w:p w:rsidR="00FB5EA5" w:rsidRDefault="00FB5E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A5" w:rsidRDefault="00B167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копия документа, подтверждающего право собственности или иное предусмотренное законом право на объект капитального строительства, в случае если завершено строительство указанного объекта;</w:t>
            </w:r>
          </w:p>
          <w:p w:rsidR="00FB5EA5" w:rsidRDefault="00B167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«д» введен Постановлением Правительства РФ от 16.11.2016 №1203)</w:t>
            </w:r>
            <w:proofErr w:type="gramEnd"/>
          </w:p>
          <w:p w:rsidR="00FB5EA5" w:rsidRDefault="00FB5E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A5" w:rsidRDefault="00B167C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согласие основного абонента на подключение (технологическое присоединение) к сетям газораспределения и (или)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абонент, в случаях, предусмотренных пунктом 34 настоящих Правил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"е" введен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16.11.2016 N 1203)</w:t>
            </w:r>
          </w:p>
          <w:p w:rsidR="00FB5EA5" w:rsidRDefault="00B167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(34.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случае если подключение (технологическое присоединение) объекта капитального строительства возможно только к существующим сетям газораспределения и (или)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принадлежащим основному абоненту, технические условия такого подключения (технологического присоединения) выдаются газораспределительной организацией, к сети газораспределения и (или)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которой присоединена сеть газораспределения и (или)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принадлежащая основному абоненту. При этом запрос о предоставлении технических условий, заявка о подключении (технологическом присоединении)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должны содержать согласие основного абонента на подключение (технологическое присоединение) объекта капитального строительства заявителя к своей сети газораспределения и (или)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В случае если строительство газопровода от сети газораспределения и (или)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основного абонента осуществляется исполнителем по земельному участку основного абонента, к запросу о предоставлении технических условий, заявке о подключении (технологическом присоединении) прилагается согласие основного абонента на осуществление строительства газопровода на его земельном участке.</w:t>
            </w:r>
          </w:p>
          <w:p w:rsidR="00FB5EA5" w:rsidRDefault="00B167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или огородническое некоммерческое товарищество не вправе отказать гражданину, ведущему садоводство или огородничество на земельном участке, расположенном в границах территории ведения гражданами садоводства или огородничества для собственных нужд (далее - территория садоводства или огородничества), в даче согласия на подключение (технологическое присоединение) объекта капитального строительства, принадлежащего такому гражданину, к сети газораспределения и (или)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являющейся имуществом общего пользования садоводческого или огороднического некоммерческого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товарищества.</w:t>
            </w:r>
          </w:p>
          <w:p w:rsidR="00FB5EA5" w:rsidRDefault="00B167C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(абзац введен </w:t>
            </w:r>
            <w:hyperlink r:id="rId8" w:history="1">
              <w:r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Правительства РФ от 21.12.2018 N 1622)</w:t>
            </w:r>
          </w:p>
          <w:p w:rsidR="00FB5EA5" w:rsidRDefault="00B167C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(п. 34 в ред. </w:t>
            </w:r>
            <w:hyperlink r:id="rId9" w:history="1">
              <w:r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Правительства РФ от 30.01.2018 N 82))</w:t>
            </w:r>
          </w:p>
          <w:p w:rsidR="00FB5EA5" w:rsidRDefault="00FB5E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A5" w:rsidRDefault="00FB5E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A5" w:rsidRDefault="00B167C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документы, предусмотренные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настоящих Правил, в случае предоставления технических условий при уступке права на использование мощности;</w:t>
            </w:r>
          </w:p>
          <w:p w:rsidR="00FB5EA5" w:rsidRDefault="00B167C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"ж"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16.11.2016 N 1203; в ред.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30.01.2018 N 82)</w:t>
            </w:r>
          </w:p>
          <w:p w:rsidR="00FB5EA5" w:rsidRDefault="00B167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(47.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получении информации о наличии технической возможности подключения (технологического присоединения) с учетом уступки мощности стороны соглашения об уступке мощности направляют подписанное ими уведомление об уступке мощности исполнителю, к сетям газораспределения которого подключен объект капитального строительства потребителя.</w:t>
            </w:r>
          </w:p>
          <w:p w:rsidR="00FB5EA5" w:rsidRDefault="00B167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уведомлении об уступке мощности, составленном в произвольной форме, указываются наименования и реквизиты сторон соглашения об уступке мощности, место нахождения сети газораспределения и (или)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 которой планируется подключение нового потребителя, объем уступаемой мощности.</w:t>
            </w:r>
          </w:p>
          <w:p w:rsidR="00FB5EA5" w:rsidRDefault="00B167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уведомлению об уступке мощности прилагаются:</w:t>
            </w:r>
          </w:p>
          <w:p w:rsidR="00FB5EA5" w:rsidRDefault="00B167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правоустанавливающих документов на земельный участок, на котором располагается (будет располагаться) принадлежащий новому потребителю объект капитального строительства;</w:t>
            </w:r>
          </w:p>
          <w:p w:rsidR="00FB5EA5" w:rsidRDefault="00B167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ситуационный план;</w:t>
            </w:r>
          </w:p>
          <w:p w:rsidR="00FB5EA5" w:rsidRDefault="00B167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планируемого максимального часового расхода газа нового потребителя;</w:t>
            </w:r>
          </w:p>
          <w:p w:rsidR="00FB5EA5" w:rsidRDefault="00B167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право собственности или иное предусмотренное законом право потребителя и нового потребителя на объекты капитального строительства в случае, если завершено строительство указанных объектов;</w:t>
            </w:r>
          </w:p>
          <w:p w:rsidR="00FB5EA5" w:rsidRDefault="00B167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технических условий, выданных потребителю (при наличии);</w:t>
            </w:r>
          </w:p>
          <w:p w:rsidR="00FB5EA5" w:rsidRDefault="00B167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акта о подключении (технологическом присоединении) объекта капитального строительства потребителя;</w:t>
            </w:r>
          </w:p>
          <w:p w:rsidR="00FB5EA5" w:rsidRDefault="00B167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заявка нового потребителя на подключение (технологическое присоединение) объекта капитального строительства;</w:t>
            </w:r>
          </w:p>
          <w:p w:rsidR="00FB5EA5" w:rsidRDefault="00B167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заверенная сторонами соглашения копия заключенного соглашения об уступке мощности.</w:t>
            </w:r>
          </w:p>
          <w:p w:rsidR="00FB5EA5" w:rsidRDefault="00B167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сведений и документов, являющихся обязательным приложением к уведомлению об уступке, уведомление в течение 3 рабочих дней со дня поступления исполнителю подлежит возвращению без рассмотрения.</w:t>
            </w:r>
          </w:p>
          <w:p w:rsidR="00FB5EA5" w:rsidRDefault="00B167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уступка мощности несколькими лицами в пользу одного лица в пределах участка сети газораспределения, где находится планируемая точка подключения нового потребителя.</w:t>
            </w:r>
          </w:p>
          <w:p w:rsidR="00FB5EA5" w:rsidRDefault="00B167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уступка мощности одним лицом в пользу нескольких лиц в пределах участка сети газораспределения, где находятся планируемые точки подключения новых потребителей).</w:t>
            </w:r>
            <w:proofErr w:type="gramEnd"/>
          </w:p>
          <w:p w:rsidR="00FB5EA5" w:rsidRDefault="00FB5E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A5" w:rsidRDefault="00B167C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з)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утратил силу с 1 января 2019 года. - </w:t>
            </w:r>
            <w:hyperlink r:id="rId13" w:history="1">
              <w:r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Правительства РФ от 21.12.2018 N 1622;</w:t>
            </w:r>
          </w:p>
          <w:p w:rsidR="00FB5EA5" w:rsidRDefault="00B167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и) документ, подтверждающий право собственности или иное законное основание на сеть газораспределения (при реконструкции сети газораспределения), в случае предоставления технических условий на присоединение объекта сети газораспределения к другой сети газораспределения.</w:t>
            </w:r>
          </w:p>
          <w:p w:rsidR="00FB5EA5" w:rsidRDefault="00B167C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"и"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19.06.2017 N 727)</w:t>
            </w:r>
          </w:p>
          <w:p w:rsidR="00FB5EA5" w:rsidRDefault="00FB5E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A5">
        <w:tc>
          <w:tcPr>
            <w:tcW w:w="37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EA5" w:rsidRDefault="00FB5E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EA5" w:rsidRDefault="00FB5E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EA5" w:rsidRDefault="00FB5EA5">
      <w:pPr>
        <w:pStyle w:val="Standard"/>
        <w:spacing w:after="0"/>
      </w:pPr>
    </w:p>
    <w:p w:rsidR="00FB5EA5" w:rsidRDefault="00FB5EA5">
      <w:pPr>
        <w:pStyle w:val="Standard"/>
        <w:spacing w:after="0"/>
      </w:pPr>
    </w:p>
    <w:p w:rsidR="00FB5EA5" w:rsidRDefault="00FB5EA5">
      <w:pPr>
        <w:pStyle w:val="Standard"/>
        <w:spacing w:after="0"/>
      </w:pPr>
    </w:p>
    <w:p w:rsidR="00FB5EA5" w:rsidRPr="00E07ECC" w:rsidRDefault="00B167CD">
      <w:pPr>
        <w:pStyle w:val="Standard"/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E07ECC">
        <w:rPr>
          <w:rFonts w:ascii="Times New Roman" w:hAnsi="Times New Roman" w:cs="Times New Roman"/>
          <w:bCs/>
          <w:sz w:val="28"/>
          <w:szCs w:val="28"/>
        </w:rPr>
        <w:t>Директор МУП г. Лермонтова «Лермонтовгоргаз»</w:t>
      </w:r>
      <w:r w:rsidRPr="00E07ECC">
        <w:rPr>
          <w:rFonts w:ascii="Times New Roman" w:hAnsi="Times New Roman" w:cs="Times New Roman"/>
          <w:bCs/>
          <w:sz w:val="28"/>
          <w:szCs w:val="28"/>
        </w:rPr>
        <w:tab/>
      </w:r>
      <w:r w:rsidRPr="00E07ECC">
        <w:rPr>
          <w:rFonts w:ascii="Times New Roman" w:hAnsi="Times New Roman" w:cs="Times New Roman"/>
          <w:bCs/>
          <w:sz w:val="28"/>
          <w:szCs w:val="28"/>
        </w:rPr>
        <w:tab/>
      </w:r>
      <w:r w:rsidRPr="00E07ECC">
        <w:rPr>
          <w:rFonts w:ascii="Times New Roman" w:hAnsi="Times New Roman" w:cs="Times New Roman"/>
          <w:bCs/>
          <w:sz w:val="28"/>
          <w:szCs w:val="28"/>
        </w:rPr>
        <w:tab/>
      </w:r>
      <w:r w:rsidRPr="00E07ECC">
        <w:rPr>
          <w:rFonts w:ascii="Times New Roman" w:hAnsi="Times New Roman" w:cs="Times New Roman"/>
          <w:bCs/>
          <w:sz w:val="28"/>
          <w:szCs w:val="28"/>
        </w:rPr>
        <w:tab/>
      </w:r>
      <w:r w:rsidRPr="00E07ECC">
        <w:rPr>
          <w:rFonts w:ascii="Times New Roman" w:hAnsi="Times New Roman" w:cs="Times New Roman"/>
          <w:bCs/>
          <w:sz w:val="28"/>
          <w:szCs w:val="28"/>
        </w:rPr>
        <w:tab/>
      </w:r>
      <w:r w:rsidRPr="00E07ECC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E07ECC">
        <w:rPr>
          <w:rFonts w:ascii="Times New Roman" w:hAnsi="Times New Roman" w:cs="Times New Roman"/>
          <w:bCs/>
          <w:sz w:val="28"/>
          <w:szCs w:val="28"/>
        </w:rPr>
        <w:t>В.А.Аникеев</w:t>
      </w:r>
      <w:bookmarkEnd w:id="0"/>
      <w:proofErr w:type="spellEnd"/>
    </w:p>
    <w:sectPr w:rsidR="00FB5EA5" w:rsidRPr="00E07ECC">
      <w:pgSz w:w="16838" w:h="11906" w:orient="landscape"/>
      <w:pgMar w:top="568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46E" w:rsidRDefault="009A246E">
      <w:pPr>
        <w:spacing w:after="0" w:line="240" w:lineRule="auto"/>
      </w:pPr>
      <w:r>
        <w:separator/>
      </w:r>
    </w:p>
  </w:endnote>
  <w:endnote w:type="continuationSeparator" w:id="0">
    <w:p w:rsidR="009A246E" w:rsidRDefault="009A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46E" w:rsidRDefault="009A24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A246E" w:rsidRDefault="009A24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B5EA5"/>
    <w:rsid w:val="009155B4"/>
    <w:rsid w:val="009A246E"/>
    <w:rsid w:val="00B167CD"/>
    <w:rsid w:val="00E07ECC"/>
    <w:rsid w:val="00FB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2DE3F8186B0DAD49024581CC68710037089BF14C0EF41D864C5FF71A7F20C9F6D215EF9CDF6073D6B10E266419A4E0B5DE8AF919284107FC7EH" TargetMode="External"/><Relationship Id="rId13" Type="http://schemas.openxmlformats.org/officeDocument/2006/relationships/hyperlink" Target="consultantplus://offline/ref=B703F3737F03BB8C44205895FE02D94D00C25095F3434B4A8D8EBE064854BB65DC80816DB0AC8E8C25FC76B1F63C886F3D04520F4D32488BK1C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A322BDC187DB74B2A55EA2BBC2CA2D24AABC33100452133F9D9856DCEF1B51E0D4B0B58E4EF51Bv5J0I" TargetMode="External"/><Relationship Id="rId12" Type="http://schemas.openxmlformats.org/officeDocument/2006/relationships/hyperlink" Target="consultantplus://offline/ref=ECA322BDC187DB74B2A55EA2BBC2CA2D24A2B232100452133F9D9856DCEF1B51E0D4B0B58E4EF512v5J3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CA322BDC187DB74B2A55EA2BBC2CA2D24AABC33100452133F9D9856DCEF1B51E0D4B0B58E4EF51Bv5JF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CA322BDC187DB74B2A55EA2BBC2CA2D24A2B235100152133F9D9856DCEF1B51E0D4B0B58Bv4J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2DE3F8186B0DAD49024581CC687100360196F6460BF41D864C5FF71A7F20C9F6D215EF9CDF6371D0B10E266419A4E0B5DE8AF919284107FC7EH" TargetMode="External"/><Relationship Id="rId14" Type="http://schemas.openxmlformats.org/officeDocument/2006/relationships/hyperlink" Target="consultantplus://offline/ref=ECA322BDC187DB74B2A55EA2BBC2CA2D24ABB3351E0152133F9D9856DCEF1B51E0D4B0B58E4EF519v5J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2020-12-09T08:14:00Z</cp:lastPrinted>
  <dcterms:created xsi:type="dcterms:W3CDTF">2018-05-15T12:34:00Z</dcterms:created>
  <dcterms:modified xsi:type="dcterms:W3CDTF">2020-12-26T08:57:00Z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