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2D" w:rsidRDefault="00C56381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 (ТЕХНОЛОГИЧЕСКОМ ПРИСОЕДИНЕНИИ) ПО МУП Г.ЛЕРМОНТОВА «ЛЕРМОНТОВГОРГАЗ»  НА 2021 г.</w:t>
      </w:r>
    </w:p>
    <w:p w:rsidR="002C652D" w:rsidRDefault="00C56381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(п. 11 "м" Постановления Правительства РФ от 29.10.2010 №872)</w:t>
      </w:r>
    </w:p>
    <w:tbl>
      <w:tblPr>
        <w:tblW w:w="1478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2269"/>
        <w:gridCol w:w="5879"/>
        <w:gridCol w:w="3698"/>
      </w:tblGrid>
      <w:tr w:rsidR="002C652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прилагаемые к заявке Заявителем</w:t>
            </w:r>
          </w:p>
        </w:tc>
      </w:tr>
      <w:tr w:rsidR="002C652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о подключении (технологическом присоединении) подается заявителем в случае: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увеличения объема потребления газа, за исключением случаев, предусмотренных пунктом 61 (1) настоящих Правил;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п.61(1).В случае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строительства, не влекущего изменение параметров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заявитель направляет исполнителю уведомление 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предстоящем изменении схемы газоснабжения подключенного объекта капитального строительства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проведения замены (реконструкции) газоиспользующего оборудования, при которой его максимальный часовой расход газа не превышает параметров, указанных в выданных технических условиях, заявитель направляет исполнителю уведомление о предстоящей замене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замене (реконструкции) газоиспользующего оборудования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                                                                   2. Заявитель вправе представить заявку о подключении (технологическом присоединении) через  уполномоченного представителя, а исполнитель обязан принять такую заявку                                                                       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ранее предоставленные заявителем исполнителю сведения, указанные в пункте 7 настоящих Правил,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 Постановления Правительства РФ от 30.01.2018 N 82)</w:t>
            </w:r>
          </w:p>
          <w:p w:rsidR="002C652D" w:rsidRDefault="00C56381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(7.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 о предоставлении технических условий должен </w:t>
            </w:r>
            <w:r>
              <w:rPr>
                <w:rFonts w:ascii="Times New Roman" w:hAnsi="Times New Roman" w:cs="Times New Roman"/>
              </w:rPr>
              <w:lastRenderedPageBreak/>
              <w:t>содержать: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"г" введен Постановлением Правительства РФ от 19.06.2017 N 727)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"д" введен Постановлением Правительства РФ от 19.06.2017 N 727)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ситуационный план;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"а" в ред. Постановления Правительства РФ от 16.11.2016 N 1203)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</w:t>
            </w:r>
            <w:r>
              <w:rPr>
                <w:rFonts w:ascii="Times New Roman" w:hAnsi="Times New Roman" w:cs="Times New Roman"/>
              </w:rPr>
              <w:lastRenderedPageBreak/>
              <w:t>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(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" в ред. Постановления Правительства РФ от  30 января 2018 года №82, от 12.04.2018г. №448)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утратил силу. - Постановление Правительства РФ от 02.08.2017 N 924;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"ж"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Правительства РФ от 16.11.2016 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1203)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34.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если подключение (технологическое присоединение) объекта капитального строительства возможно только 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существующим </w:t>
            </w:r>
            <w:r>
              <w:rPr>
                <w:rFonts w:ascii="Times New Roman" w:hAnsi="Times New Roman" w:cs="Times New Roman"/>
              </w:rPr>
              <w:lastRenderedPageBreak/>
              <w:t xml:space="preserve">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принадлежащим основному абоненту, технические условия такого подключения (технологического присоединения) выдаются газораспределительной организацией, к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которой присоединена сеть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принадлежащая основному абоненту. При этом запрос о предоставлении технических условий, заявка о подключении (технологическом присоединении) должны содержать согласие основного абонента на подключение (технологическое присоединение) объекта капитального строительства заявителя к своей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случае если строительство газопровода от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абонента осуществляется исполнителем по земельному участку основного абонента, к запросу о предоставлении технических условий, заявке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одключении (технологическом присоединении) прилагается согласие основного абонента на осуществление строительства газопровода на его земельном участке.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Садоводческое или огородническое некоммерческое товарищество не вправе отказать гражданину, ведущему садоводство или огородничество на земельном участке, расположенном в границах территории ведения </w:t>
            </w:r>
            <w:r>
              <w:rPr>
                <w:rFonts w:ascii="Times New Roman" w:hAnsi="Times New Roman" w:cs="Times New Roman"/>
              </w:rPr>
              <w:lastRenderedPageBreak/>
              <w:t>гражданами садоводства или огородничества для собственных нужд (далее - территория садоводства или огородничества), в даче согласия 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подключение (технологическое присоединение) объекта капитального строительства, принадлежащего такому гражданину, к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>, являющейся имуществом общего пользования садоводческого или огороднического некоммерческого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товарищества.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(абзац введен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21.12.2018 N 1622)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(п. 34 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</w:p>
          <w:p w:rsidR="002C652D" w:rsidRDefault="002C6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з) документы, предусмотренные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пунктом 47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Правил, в случае предоставления технических условий при уступке права на использование мощности;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"з"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16.11.2016 N 1203; в ред.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(47.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потребителя.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уведомлении об уступке мощности,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>, к которой планируется подключение нового потребителя, объем уступаемой мощности.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уведомлению об уступке мощности прилагаются: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ситуационный план;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планируемого максимального часового расхода газа нового потребителя;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право собственности или иное предусмотренное законом право потребителя и нового потребителя на объекты капитального строительства в случае, если завершено строительство указанных объектов;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технических условий, выданных потребителю (при наличии);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о подключении (технологическом присоединении) объекта капитального строительства потребителя;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нового потребителя на подключение (технологическое присоединение) объекта капитального строительства;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заверенная сторонами соглашения копия заключенного соглашения об </w:t>
            </w:r>
            <w:r>
              <w:rPr>
                <w:rFonts w:ascii="Times New Roman" w:hAnsi="Times New Roman" w:cs="Times New Roman"/>
              </w:rPr>
              <w:lastRenderedPageBreak/>
              <w:t>уступке мощности.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сведений и документов, являющихся обязательным приложением к уведомлению об уступке, уведомление в течение 3 рабочих дней со дня поступления исполнителю подлежит возвращению без рассмотрения.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Допускается уступка мощности несколькими лицами в пользу одного лица в пределах участка сети газораспределения, где находится планируемая точка подключения нового потребителя.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Допускается уступка мощности одним лицом в пользу нескольких лиц в пределах участка сети газораспределения, где находятся планируемые точки подключения новых потребителей).</w:t>
            </w:r>
            <w:proofErr w:type="gramEnd"/>
          </w:p>
          <w:p w:rsidR="002C652D" w:rsidRDefault="002C65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52D" w:rsidRDefault="00C56381">
            <w:pPr>
              <w:pStyle w:val="Standard"/>
              <w:spacing w:after="0" w:line="240" w:lineRule="auto"/>
            </w:pPr>
            <w:bookmarkStart w:id="0" w:name="Par28"/>
            <w:bookmarkEnd w:id="0"/>
            <w:r>
              <w:rPr>
                <w:rFonts w:ascii="Times New Roman" w:hAnsi="Times New Roman" w:cs="Times New Roman"/>
              </w:rPr>
              <w:t xml:space="preserve">         и) утратил силу с 1 января 2019 года. -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21.12.2018 N 1622;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территории, подлежащей комплексному освоению, в случае осуществления подключения (технологического присоединения), предусмотренного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пунктом 119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"к"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Правительства РФ от 30.01.2018 N 82)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70. Документы, указанные в </w:t>
            </w:r>
            <w:hyperlink w:anchor="Par16" w:history="1">
              <w:r>
                <w:rPr>
                  <w:rFonts w:ascii="Times New Roman" w:hAnsi="Times New Roman" w:cs="Times New Roman"/>
                  <w:color w:val="0000FF"/>
                </w:rPr>
                <w:t>подпунктах "а"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w:anchor="Par23" w:history="1">
              <w:r>
                <w:rPr>
                  <w:rFonts w:ascii="Times New Roman" w:hAnsi="Times New Roman" w:cs="Times New Roman"/>
                  <w:color w:val="0000FF"/>
                </w:rPr>
                <w:t>"е"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w:anchor="Par28" w:history="1">
              <w:r>
                <w:rPr>
                  <w:rFonts w:ascii="Times New Roman" w:hAnsi="Times New Roman" w:cs="Times New Roman"/>
                  <w:color w:val="0000FF"/>
                </w:rPr>
                <w:t>"и" пункта 69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Правил, прилагаются к заявке о подключении (технологическом присоединении),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условий, срок действия которых, установленный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пунктом 29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Правил, не истек.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(п. 70 в ред.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(29.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 действия технических условий, выдаваемых на основании запроса о предоставлении технических условий, составляет 70 рабочих дней.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(п. 29 в ред.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C652D" w:rsidRDefault="002C65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71. В случае если заявитель ранее не получал технические условия или срок действия технических условий, установленный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пунктом 29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Правил, истек, к заявке о подключении (технологическом присоединении) прилагаются документы, указанные в </w:t>
            </w:r>
            <w:hyperlink w:anchor="Par14" w:history="1">
              <w:r>
                <w:rPr>
                  <w:rFonts w:ascii="Times New Roman" w:hAnsi="Times New Roman" w:cs="Times New Roman"/>
                  <w:color w:val="0000FF"/>
                </w:rPr>
                <w:t>пункте 69</w:t>
              </w:r>
            </w:hyperlink>
            <w:r>
              <w:rPr>
                <w:rFonts w:ascii="Times New Roman" w:hAnsi="Times New Roman" w:cs="Times New Roman"/>
              </w:rPr>
              <w:t xml:space="preserve"> настоящих Правил.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(п. 71 в ред.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</w:p>
          <w:p w:rsidR="002C652D" w:rsidRDefault="002C65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52D" w:rsidRDefault="00C5638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(29.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 действия технических условий, выдаваемых на основании запроса о предоставлении технических условий, составляет 70 </w:t>
            </w:r>
            <w:r>
              <w:rPr>
                <w:rFonts w:ascii="Times New Roman" w:hAnsi="Times New Roman" w:cs="Times New Roman"/>
              </w:rPr>
              <w:lastRenderedPageBreak/>
              <w:t>рабочих дней.</w:t>
            </w:r>
          </w:p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(п. 29 в ред.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РФ от 30.01.2018 N 82)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C652D" w:rsidRDefault="002C65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652D" w:rsidRDefault="00C56381">
      <w:pPr>
        <w:pStyle w:val="Standard"/>
        <w:spacing w:after="0"/>
        <w:ind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"Заявитель" - юридическое или физическое лицо,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газораспределения, принадлежащего ему</w:t>
      </w:r>
      <w:proofErr w:type="gramEnd"/>
      <w:r>
        <w:rPr>
          <w:rFonts w:ascii="Times New Roman" w:hAnsi="Times New Roman" w:cs="Times New Roman"/>
        </w:rPr>
        <w:t xml:space="preserve"> на праве собственности;</w:t>
      </w:r>
    </w:p>
    <w:p w:rsidR="002C652D" w:rsidRDefault="00C56381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 или сети газораспределения заявителей, а в случае, если подключение возможно к существующим сетям газораспределения или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 xml:space="preserve">  основных абонентов при выполнении условий пункта 34 настоящих Правил,- газораспределительная организация, с сетями которой технологически связаны сети газораспределения 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 </w:t>
      </w:r>
      <w:proofErr w:type="gramStart"/>
      <w:r>
        <w:rPr>
          <w:rFonts w:ascii="Times New Roman" w:hAnsi="Times New Roman" w:cs="Times New Roman"/>
        </w:rPr>
        <w:t>которым</w:t>
      </w:r>
      <w:proofErr w:type="gramEnd"/>
      <w:r>
        <w:rPr>
          <w:rFonts w:ascii="Times New Roman" w:hAnsi="Times New Roman" w:cs="Times New Roman"/>
        </w:rPr>
        <w:t xml:space="preserve"> планируется подключение объектов капитального строительства заявителей, в том числе через сети других основных абонентов;</w:t>
      </w:r>
    </w:p>
    <w:p w:rsidR="002C652D" w:rsidRDefault="00C56381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"Основной абонент" - юридическое или физическое лицо, которое не оказывает услуги по транспортировке газа, владеющее на праве собственности или на ином законном основании объектом сети газораспределения и (или)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;</w:t>
      </w:r>
    </w:p>
    <w:p w:rsidR="002C652D" w:rsidRDefault="00C56381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Правила подключения №1314 - Постановление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</w:p>
    <w:p w:rsidR="002C652D" w:rsidRDefault="002C652D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2C652D" w:rsidRDefault="002C652D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2C652D" w:rsidRPr="008374B8" w:rsidRDefault="00C56381">
      <w:pPr>
        <w:pStyle w:val="Standard"/>
        <w:spacing w:after="0"/>
        <w:ind w:firstLine="142"/>
        <w:rPr>
          <w:rFonts w:ascii="Times New Roman" w:hAnsi="Times New Roman" w:cs="Times New Roman"/>
        </w:rPr>
        <w:sectPr w:rsidR="002C652D" w:rsidRPr="008374B8">
          <w:pgSz w:w="16838" w:h="11906" w:orient="landscape"/>
          <w:pgMar w:top="851" w:right="1134" w:bottom="850" w:left="1134" w:header="720" w:footer="720" w:gutter="0"/>
          <w:cols w:space="720"/>
        </w:sectPr>
      </w:pPr>
      <w:bookmarkStart w:id="1" w:name="_GoBack"/>
      <w:r w:rsidRPr="008374B8">
        <w:rPr>
          <w:rFonts w:ascii="Times New Roman" w:hAnsi="Times New Roman" w:cs="Times New Roman"/>
        </w:rPr>
        <w:t xml:space="preserve">                             </w:t>
      </w:r>
      <w:r w:rsidRPr="008374B8">
        <w:rPr>
          <w:rFonts w:ascii="Times New Roman" w:hAnsi="Times New Roman" w:cs="Times New Roman"/>
          <w:bCs/>
        </w:rPr>
        <w:t xml:space="preserve">  Директор МУП г. Лермонтова «Лермонтовгоргаз»                             В.А. Аникеев   </w:t>
      </w:r>
      <w:r w:rsidRPr="008374B8">
        <w:rPr>
          <w:rFonts w:ascii="Times New Roman" w:hAnsi="Times New Roman" w:cs="Times New Roman"/>
        </w:rPr>
        <w:t xml:space="preserve">                                        </w:t>
      </w:r>
    </w:p>
    <w:bookmarkEnd w:id="1"/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Директору</w:t>
      </w:r>
    </w:p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г. Лермонтова</w:t>
      </w:r>
    </w:p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«Лермонтовгоргаз»</w:t>
      </w:r>
    </w:p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Аникееву В.А.</w:t>
      </w:r>
    </w:p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2C652D" w:rsidRDefault="002C652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lang w:eastAsia="ru-RU"/>
        </w:rPr>
        <w:t>инимателя):  фамилия, имя, отчество, место жительства и почтовый адрес)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995"/>
        <w:gridCol w:w="1683"/>
        <w:gridCol w:w="865"/>
        <w:gridCol w:w="661"/>
        <w:gridCol w:w="1556"/>
      </w:tblGrid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8095"/>
        <w:gridCol w:w="903"/>
        <w:gridCol w:w="939"/>
      </w:tblGrid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лицо)                     _________________________________________                   _______________________________</w:t>
      </w: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tbl>
      <w:tblPr>
        <w:tblW w:w="957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2"/>
        <w:gridCol w:w="4439"/>
      </w:tblGrid>
      <w:tr w:rsidR="002C652D">
        <w:trPr>
          <w:trHeight w:val="1237"/>
          <w:jc w:val="right"/>
        </w:trPr>
        <w:tc>
          <w:tcPr>
            <w:tcW w:w="51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2C652D" w:rsidRDefault="002C65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2C652D" w:rsidRDefault="002C652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lang w:eastAsia="ru-RU"/>
        </w:rPr>
        <w:t>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995"/>
        <w:gridCol w:w="1683"/>
        <w:gridCol w:w="865"/>
        <w:gridCol w:w="661"/>
        <w:gridCol w:w="1556"/>
      </w:tblGrid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8095"/>
        <w:gridCol w:w="903"/>
        <w:gridCol w:w="939"/>
      </w:tblGrid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лицо) _______________________________  __________________________</w:t>
      </w:r>
    </w:p>
    <w:p w:rsidR="002C652D" w:rsidRDefault="00C5638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p w:rsidR="002C652D" w:rsidRDefault="002C652D">
      <w:pPr>
        <w:pStyle w:val="Standard"/>
      </w:pPr>
    </w:p>
    <w:tbl>
      <w:tblPr>
        <w:tblW w:w="1042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8"/>
        <w:gridCol w:w="4833"/>
      </w:tblGrid>
      <w:tr w:rsidR="002C652D">
        <w:trPr>
          <w:trHeight w:val="1635"/>
          <w:jc w:val="right"/>
        </w:trPr>
        <w:tc>
          <w:tcPr>
            <w:tcW w:w="55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2C652D" w:rsidRDefault="002C65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52D" w:rsidRDefault="002C65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2C652D" w:rsidRDefault="002C652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2C652D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995"/>
        <w:gridCol w:w="1683"/>
        <w:gridCol w:w="865"/>
        <w:gridCol w:w="661"/>
        <w:gridCol w:w="1556"/>
      </w:tblGrid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5.Характер потребления газа  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110"/>
        <w:gridCol w:w="2127"/>
        <w:gridCol w:w="1840"/>
        <w:gridCol w:w="1812"/>
      </w:tblGrid>
      <w:tr w:rsidR="002C652D">
        <w:trPr>
          <w:trHeight w:val="346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2C652D" w:rsidRDefault="002C652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2C652D" w:rsidRDefault="002C652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8165"/>
        <w:gridCol w:w="903"/>
        <w:gridCol w:w="939"/>
      </w:tblGrid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(физическое лицо) :              ____________________________     _____________________________                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фамилия,,имя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отчество заявителя,</w:t>
      </w:r>
      <w:proofErr w:type="gramEnd"/>
    </w:p>
    <w:p w:rsidR="002C652D" w:rsidRDefault="00C5638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контактный телефон)</w:t>
      </w:r>
    </w:p>
    <w:p w:rsidR="002C652D" w:rsidRDefault="002C652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2C652D" w:rsidRDefault="00C56381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2C652D" w:rsidRDefault="002C652D">
      <w:pPr>
        <w:pStyle w:val="Standard"/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8"/>
        <w:gridCol w:w="4833"/>
      </w:tblGrid>
      <w:tr w:rsidR="002C652D">
        <w:trPr>
          <w:trHeight w:val="1635"/>
        </w:trPr>
        <w:tc>
          <w:tcPr>
            <w:tcW w:w="55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2C652D" w:rsidRDefault="00C5638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2C652D" w:rsidRDefault="002C65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52D" w:rsidRDefault="002C65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C652D" w:rsidRDefault="00C5638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2C652D" w:rsidRDefault="002C652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полное наименование и государственный регистрационный номер записи, вносимой в Единый государственный реестр юридических лиц</w:t>
      </w:r>
      <w:proofErr w:type="gramEnd"/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2C652D" w:rsidRDefault="00C5638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2C652D" w:rsidRDefault="00C5638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2C652D" w:rsidRDefault="002C652D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995"/>
        <w:gridCol w:w="1683"/>
        <w:gridCol w:w="865"/>
        <w:gridCol w:w="661"/>
        <w:gridCol w:w="1556"/>
      </w:tblGrid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C652D"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5.Характер потребления газа  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110"/>
        <w:gridCol w:w="2127"/>
        <w:gridCol w:w="1840"/>
        <w:gridCol w:w="1812"/>
      </w:tblGrid>
      <w:tr w:rsidR="002C652D">
        <w:trPr>
          <w:trHeight w:val="346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2C652D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C56381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652D" w:rsidRDefault="002C652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2D" w:rsidRDefault="002C652D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2C652D" w:rsidRDefault="002C652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C652D" w:rsidRDefault="00C56381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2C652D" w:rsidRDefault="002C652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8165"/>
        <w:gridCol w:w="903"/>
        <w:gridCol w:w="939"/>
      </w:tblGrid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52D"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C563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652D" w:rsidRDefault="002C65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лицо):__________________________  ____________________________</w:t>
      </w:r>
    </w:p>
    <w:p w:rsidR="002C652D" w:rsidRDefault="00C56381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отчество заявителя,  контактный телефон                                                                                                       </w:t>
      </w:r>
    </w:p>
    <w:p w:rsidR="002C652D" w:rsidRDefault="002C652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2C652D" w:rsidRDefault="002C65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52D" w:rsidRDefault="00C5638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2C652D" w:rsidRDefault="00C56381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2C652D" w:rsidRDefault="002C652D">
      <w:pPr>
        <w:pStyle w:val="Standard"/>
      </w:pPr>
    </w:p>
    <w:sectPr w:rsidR="002C652D">
      <w:pgSz w:w="11906" w:h="16838"/>
      <w:pgMar w:top="255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A8" w:rsidRDefault="00DB7BA8">
      <w:pPr>
        <w:spacing w:after="0" w:line="240" w:lineRule="auto"/>
      </w:pPr>
      <w:r>
        <w:separator/>
      </w:r>
    </w:p>
  </w:endnote>
  <w:endnote w:type="continuationSeparator" w:id="0">
    <w:p w:rsidR="00DB7BA8" w:rsidRDefault="00DB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A8" w:rsidRDefault="00DB7B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7BA8" w:rsidRDefault="00DB7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652D"/>
    <w:rsid w:val="002C652D"/>
    <w:rsid w:val="008374B8"/>
    <w:rsid w:val="009D0742"/>
    <w:rsid w:val="00C56381"/>
    <w:rsid w:val="00D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82D2C230EE628B670537C7DEF43EA3E56C60F02984DDFF22C587E14D007A6E540CF51764F05069B3CFF81A8C6C800C99A0CF8CFFEC31EP5J9I" TargetMode="External"/><Relationship Id="rId13" Type="http://schemas.openxmlformats.org/officeDocument/2006/relationships/hyperlink" Target="consultantplus://offline/ref=9B1F67BC63BED59B7DF3A962962B6F2E9DDE062EA757B909BC1CF5EA3565BF50B781C4C47DQ0I" TargetMode="External"/><Relationship Id="rId18" Type="http://schemas.openxmlformats.org/officeDocument/2006/relationships/hyperlink" Target="consultantplus://offline/ref=9B1F67BC63BED59B7DF3A962962B6F2E9DDE062EA757B909BC1CF5EA3565BF50B781C4C1D77BQD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A582D2C230EE628B670537C7DEF43EA3F5FCB08089D4DDFF22C587E14D007A6E540CF51764F06049D3CFF81A8C6C800C99A0CF8CFFEC31EP5J9I" TargetMode="External"/><Relationship Id="rId12" Type="http://schemas.openxmlformats.org/officeDocument/2006/relationships/hyperlink" Target="consultantplus://offline/ref=D2C38E6FBCA1DE04B943098A2F4E7D190B6A48E96E3514B16FFF65E6BF7E9CC0F3E828AACD609CA4DADA00B07D27EE5EA04E30145EED664EM9K8I" TargetMode="External"/><Relationship Id="rId17" Type="http://schemas.openxmlformats.org/officeDocument/2006/relationships/hyperlink" Target="consultantplus://offline/ref=FEE01F9232616D40EE788CE63A78387A84304A7CAFAFF77F55ED42290CC96D5762AF1D32E520FDB8gAW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1F67BC63BED59B7DF3A962962B6F2E9DDE0629A752B909BC1CF5EA3565BF50B781C4C1D4BC66D973Q5I" TargetMode="External"/><Relationship Id="rId20" Type="http://schemas.openxmlformats.org/officeDocument/2006/relationships/hyperlink" Target="consultantplus://offline/ref=FEE01F9232616D40EE788CE63A78387A84304A7CAFAFF77F55ED42290CC96D5762AF1D32E520FDB8gAW1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1F67BC63BED59B7DF3A962962B6F2E9DDE0629A752B909BC1CF5EA3565BF50B781C4C1D4BC66D873Q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1F67BC63BED59B7DF3A962962B6F2E9DDE062EA757B909BC1CF5EA3565BF50B781C4C1D77BQDI" TargetMode="External"/><Relationship Id="rId10" Type="http://schemas.openxmlformats.org/officeDocument/2006/relationships/hyperlink" Target="consultantplus://offline/ref=9B1F67BC63BED59B7DF3A962962B6F2E9DD60828A752B909BC1CF5EA3565BF50B781C4C1D4BC67DA73Q1I" TargetMode="External"/><Relationship Id="rId19" Type="http://schemas.openxmlformats.org/officeDocument/2006/relationships/hyperlink" Target="consultantplus://offline/ref=9B1F67BC63BED59B7DF3A962962B6F2E9DDE0629A752B909BC1CF5EA3565BF50B781C4C1D4BC66D973Q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F67BC63BED59B7DF3A962962B6F2E9DDE062EA757B909BC1CF5EA3565BF50B781C4C1D17BQDI" TargetMode="External"/><Relationship Id="rId14" Type="http://schemas.openxmlformats.org/officeDocument/2006/relationships/hyperlink" Target="consultantplus://offline/ref=9B1F67BC63BED59B7DF3A962962B6F2E9DDE0629A752B909BC1CF5EA3565BF50B781C4C1D4BC66D873Q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2020-12-24T09:47:00Z</cp:lastPrinted>
  <dcterms:created xsi:type="dcterms:W3CDTF">2018-05-15T12:54:00Z</dcterms:created>
  <dcterms:modified xsi:type="dcterms:W3CDTF">2020-12-26T08:58:00Z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